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2F" w:rsidRPr="00B53E2F" w:rsidRDefault="00B53E2F" w:rsidP="00B53E2F">
      <w:pPr>
        <w:ind w:left="6096"/>
        <w:rPr>
          <w:rFonts w:ascii="Times New Roman" w:hAnsi="Times New Roman" w:cs="Times New Roman"/>
          <w:bCs/>
        </w:rPr>
      </w:pPr>
      <w:bookmarkStart w:id="0" w:name="bookmark0"/>
      <w:bookmarkEnd w:id="0"/>
      <w:r w:rsidRPr="00B53E2F">
        <w:rPr>
          <w:rFonts w:ascii="Times New Roman" w:hAnsi="Times New Roman" w:cs="Times New Roman"/>
          <w:bCs/>
        </w:rPr>
        <w:t>Утверждаю</w:t>
      </w:r>
    </w:p>
    <w:p w:rsidR="00B53E2F" w:rsidRPr="00B53E2F" w:rsidRDefault="00B53E2F" w:rsidP="00B53E2F">
      <w:pPr>
        <w:ind w:left="6096"/>
        <w:rPr>
          <w:rFonts w:ascii="Times New Roman" w:hAnsi="Times New Roman" w:cs="Times New Roman"/>
          <w:bCs/>
        </w:rPr>
      </w:pPr>
      <w:r w:rsidRPr="00B53E2F">
        <w:rPr>
          <w:rFonts w:ascii="Times New Roman" w:hAnsi="Times New Roman" w:cs="Times New Roman"/>
          <w:bCs/>
        </w:rPr>
        <w:t xml:space="preserve">Главный лесничий </w:t>
      </w:r>
    </w:p>
    <w:p w:rsidR="00B53E2F" w:rsidRPr="00B53E2F" w:rsidRDefault="00B53E2F" w:rsidP="00B53E2F">
      <w:pPr>
        <w:ind w:left="6096"/>
        <w:rPr>
          <w:rFonts w:ascii="Times New Roman" w:hAnsi="Times New Roman" w:cs="Times New Roman"/>
          <w:bCs/>
        </w:rPr>
      </w:pPr>
      <w:r w:rsidRPr="00B53E2F">
        <w:rPr>
          <w:rFonts w:ascii="Times New Roman" w:hAnsi="Times New Roman" w:cs="Times New Roman"/>
          <w:bCs/>
        </w:rPr>
        <w:t>Речицкого опытного лесхоза</w:t>
      </w:r>
    </w:p>
    <w:p w:rsidR="00B53E2F" w:rsidRPr="00B53E2F" w:rsidRDefault="00B53E2F" w:rsidP="00B53E2F">
      <w:pPr>
        <w:ind w:left="6096"/>
        <w:rPr>
          <w:rFonts w:ascii="Times New Roman" w:hAnsi="Times New Roman" w:cs="Times New Roman"/>
          <w:bCs/>
        </w:rPr>
      </w:pPr>
      <w:r w:rsidRPr="00B53E2F">
        <w:rPr>
          <w:rFonts w:ascii="Times New Roman" w:hAnsi="Times New Roman" w:cs="Times New Roman"/>
          <w:bCs/>
        </w:rPr>
        <w:t>______________ ______________</w:t>
      </w:r>
    </w:p>
    <w:p w:rsidR="000B6C73" w:rsidRDefault="0040386E" w:rsidP="00DA2AE1">
      <w:pPr>
        <w:pStyle w:val="1"/>
        <w:tabs>
          <w:tab w:val="left" w:pos="1036"/>
        </w:tabs>
        <w:spacing w:before="480" w:after="420" w:line="223" w:lineRule="auto"/>
        <w:ind w:firstLine="0"/>
        <w:jc w:val="center"/>
        <w:rPr>
          <w:sz w:val="24"/>
          <w:szCs w:val="24"/>
        </w:rPr>
      </w:pPr>
      <w:bookmarkStart w:id="1" w:name="_GoBack"/>
      <w:bookmarkEnd w:id="1"/>
      <w:r>
        <w:rPr>
          <w:b/>
          <w:bCs/>
          <w:sz w:val="24"/>
          <w:szCs w:val="24"/>
        </w:rPr>
        <w:t>ОХРАНА И МОНИТОРИНГ ЛЕСОВ ВЫСОКОЙ ПРИРОДООХРАННОЙ ЦЕННОСТИ</w:t>
      </w:r>
    </w:p>
    <w:p w:rsidR="000B6C73" w:rsidRDefault="0040386E">
      <w:pPr>
        <w:pStyle w:val="1"/>
        <w:spacing w:after="100"/>
        <w:ind w:left="1100" w:firstLine="0"/>
        <w:jc w:val="both"/>
      </w:pPr>
      <w:r>
        <w:rPr>
          <w:b/>
          <w:bCs/>
        </w:rPr>
        <w:t>1.1 Угрозы лесам высокой природоохранной ценности</w:t>
      </w:r>
    </w:p>
    <w:p w:rsidR="000B6C73" w:rsidRDefault="0040386E">
      <w:pPr>
        <w:pStyle w:val="1"/>
        <w:ind w:firstLine="740"/>
        <w:jc w:val="both"/>
      </w:pPr>
      <w:r>
        <w:t>Наиболее существенными угрозами лесам высокой природоохранной ценности, как правило, являются вырубка высоковозрастных коренных лесов. Вместе с тем, определенную негативную роль могут играть и другие формы антропогенного воздействия на природные экосистемы: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1074"/>
        </w:tabs>
        <w:ind w:firstLine="740"/>
        <w:jc w:val="both"/>
      </w:pPr>
      <w:bookmarkStart w:id="2" w:name="bookmark1"/>
      <w:bookmarkEnd w:id="2"/>
      <w:r>
        <w:t>нарушение гидрологического режима и добыча торфа;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1074"/>
        </w:tabs>
        <w:ind w:firstLine="740"/>
        <w:jc w:val="both"/>
      </w:pPr>
      <w:bookmarkStart w:id="3" w:name="bookmark2"/>
      <w:bookmarkEnd w:id="3"/>
      <w:r>
        <w:t>повреждения лесов болезнями, вредителями и шквалистым ветром;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1074"/>
        </w:tabs>
        <w:spacing w:line="259" w:lineRule="auto"/>
        <w:ind w:firstLine="740"/>
        <w:jc w:val="both"/>
      </w:pPr>
      <w:bookmarkStart w:id="4" w:name="bookmark3"/>
      <w:bookmarkEnd w:id="4"/>
      <w:r>
        <w:t>пожары;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1074"/>
        </w:tabs>
        <w:spacing w:line="259" w:lineRule="auto"/>
        <w:ind w:firstLine="740"/>
        <w:jc w:val="both"/>
      </w:pPr>
      <w:bookmarkStart w:id="5" w:name="bookmark4"/>
      <w:bookmarkEnd w:id="5"/>
      <w:r>
        <w:t>загрязнение окружающей среды;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1045"/>
        </w:tabs>
        <w:ind w:firstLine="740"/>
        <w:jc w:val="both"/>
      </w:pPr>
      <w:bookmarkStart w:id="6" w:name="bookmark5"/>
      <w:bookmarkEnd w:id="6"/>
      <w:r>
        <w:t>повреждение напочвенного покрова и уничтожение редких и охраняемых видов;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1074"/>
        </w:tabs>
        <w:spacing w:line="259" w:lineRule="auto"/>
        <w:ind w:firstLine="740"/>
        <w:jc w:val="both"/>
      </w:pPr>
      <w:bookmarkStart w:id="7" w:name="bookmark6"/>
      <w:bookmarkEnd w:id="7"/>
      <w:r>
        <w:t>почвенная эрозия;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1074"/>
        </w:tabs>
        <w:spacing w:line="259" w:lineRule="auto"/>
        <w:ind w:firstLine="740"/>
        <w:jc w:val="both"/>
      </w:pPr>
      <w:bookmarkStart w:id="8" w:name="bookmark7"/>
      <w:bookmarkEnd w:id="8"/>
      <w:r>
        <w:t>интродукция агрессивных инвазивных видов;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1074"/>
        </w:tabs>
        <w:spacing w:line="259" w:lineRule="auto"/>
        <w:ind w:firstLine="740"/>
        <w:jc w:val="both"/>
      </w:pPr>
      <w:bookmarkStart w:id="9" w:name="bookmark8"/>
      <w:bookmarkEnd w:id="9"/>
      <w:r>
        <w:t>деятельность бобров;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1074"/>
        </w:tabs>
        <w:spacing w:line="259" w:lineRule="auto"/>
        <w:ind w:firstLine="740"/>
        <w:jc w:val="both"/>
      </w:pPr>
      <w:bookmarkStart w:id="10" w:name="bookmark9"/>
      <w:bookmarkEnd w:id="10"/>
      <w:r>
        <w:t>строительство линий коммуникаций;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1074"/>
        </w:tabs>
        <w:spacing w:line="259" w:lineRule="auto"/>
        <w:ind w:firstLine="740"/>
        <w:jc w:val="both"/>
      </w:pPr>
      <w:bookmarkStart w:id="11" w:name="bookmark10"/>
      <w:bookmarkEnd w:id="11"/>
      <w:r>
        <w:t>низкая экологическая просвещенность людей и др.</w:t>
      </w:r>
    </w:p>
    <w:p w:rsidR="000B6C73" w:rsidRDefault="0040386E">
      <w:pPr>
        <w:pStyle w:val="1"/>
        <w:ind w:firstLine="740"/>
        <w:jc w:val="both"/>
      </w:pPr>
      <w:r>
        <w:t>Большинство вышеприведенных угроз касаются не только ЛВПЦ, но и всей территории лесхоза в целом. Оценка эти угроз и мероприятий по их предотвращению в большинстве своем включены в план организации и ведения лесного хозяйства (в частности пожаров, массового размножения насекомых-вредителей и др.) или в положения об ООПТ.</w:t>
      </w:r>
    </w:p>
    <w:p w:rsidR="000B6C73" w:rsidRDefault="0040386E">
      <w:pPr>
        <w:pStyle w:val="1"/>
        <w:ind w:firstLine="740"/>
        <w:jc w:val="both"/>
      </w:pPr>
      <w:r>
        <w:t>Исходя из необходимости сохранения лесов важных для биоразнообразия, популяций редких и охраняемых видов растений и животных, поддержания устойчивости и биоразнообразия лесных сообществ в целом и снижения угроз, мероприятия по охране ЛВПЦ можно разделить на две группы: 1) направленные на сохранение целостности лесных массивов и сохранения всего природно</w:t>
      </w:r>
      <w:r>
        <w:softHyphen/>
        <w:t>территориального комплекса и 2) направленные на сохранение отдельных компонентов лесного покрова, участков с особо ценными растительными сообществами и местообитаний редких видов животных и растений.</w:t>
      </w:r>
    </w:p>
    <w:p w:rsidR="000B6C73" w:rsidRDefault="0040386E">
      <w:pPr>
        <w:pStyle w:val="1"/>
        <w:ind w:firstLine="740"/>
        <w:jc w:val="both"/>
      </w:pPr>
      <w:r>
        <w:t>Для сохранения и устойчивого использования лесов высокой природоохранной ценности необходимо соблюдать определенный режим.</w:t>
      </w:r>
    </w:p>
    <w:p w:rsidR="000B6C73" w:rsidRDefault="0040386E">
      <w:pPr>
        <w:pStyle w:val="1"/>
        <w:ind w:firstLine="0"/>
        <w:jc w:val="both"/>
      </w:pPr>
      <w:r>
        <w:rPr>
          <w:b/>
          <w:bCs/>
          <w:i/>
          <w:iCs/>
        </w:rPr>
        <w:t>Нарушение гидрологического режима и торфодобычи</w:t>
      </w:r>
      <w:r>
        <w:rPr>
          <w:i/>
          <w:iCs/>
        </w:rPr>
        <w:t>.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761"/>
        </w:tabs>
        <w:ind w:firstLine="460"/>
        <w:jc w:val="both"/>
      </w:pPr>
      <w:bookmarkStart w:id="12" w:name="bookmark11"/>
      <w:bookmarkEnd w:id="12"/>
      <w:r>
        <w:t>Запрет строительства осушительных каналов в пределах ЛВПЦ;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761"/>
        </w:tabs>
        <w:ind w:firstLine="460"/>
        <w:jc w:val="both"/>
      </w:pPr>
      <w:bookmarkStart w:id="13" w:name="bookmark12"/>
      <w:bookmarkEnd w:id="13"/>
      <w:r>
        <w:t>Контроль строительства осушительных каналов у границ лесхоза;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761"/>
        </w:tabs>
        <w:ind w:firstLine="460"/>
        <w:jc w:val="both"/>
      </w:pPr>
      <w:bookmarkStart w:id="14" w:name="bookmark13"/>
      <w:bookmarkEnd w:id="14"/>
      <w:r>
        <w:t>Запрет промышленной добычи торфа на территории ЛВПЦ;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761"/>
        </w:tabs>
        <w:ind w:firstLine="460"/>
        <w:jc w:val="both"/>
      </w:pPr>
      <w:bookmarkStart w:id="15" w:name="bookmark14"/>
      <w:bookmarkEnd w:id="15"/>
      <w:r>
        <w:t>Контроль развития площадок по добыче торфа у границ лесхоза.</w:t>
      </w:r>
    </w:p>
    <w:p w:rsidR="000B6C73" w:rsidRDefault="0040386E">
      <w:pPr>
        <w:pStyle w:val="1"/>
        <w:ind w:firstLine="0"/>
        <w:jc w:val="both"/>
      </w:pPr>
      <w:r>
        <w:rPr>
          <w:b/>
          <w:bCs/>
          <w:i/>
          <w:iCs/>
        </w:rPr>
        <w:t>Повреждения лесов болезнями, вредителями и шквалистым ветром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761"/>
        </w:tabs>
        <w:ind w:left="600" w:hanging="140"/>
        <w:jc w:val="both"/>
      </w:pPr>
      <w:bookmarkStart w:id="16" w:name="bookmark15"/>
      <w:bookmarkEnd w:id="16"/>
      <w:r>
        <w:t>Мероприятия предусмотрены «Проектом организации и ведения лесного хозяйства» (глава 4)</w:t>
      </w:r>
    </w:p>
    <w:p w:rsidR="000B6C73" w:rsidRDefault="0040386E">
      <w:pPr>
        <w:pStyle w:val="1"/>
        <w:ind w:firstLine="0"/>
        <w:jc w:val="both"/>
      </w:pPr>
      <w:r>
        <w:rPr>
          <w:b/>
          <w:bCs/>
          <w:i/>
          <w:iCs/>
        </w:rPr>
        <w:t>Пожары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761"/>
        </w:tabs>
        <w:ind w:left="600" w:hanging="140"/>
        <w:jc w:val="both"/>
      </w:pPr>
      <w:bookmarkStart w:id="17" w:name="bookmark16"/>
      <w:bookmarkEnd w:id="17"/>
      <w:r>
        <w:t>Мероприятия предусмотрены «Проектом организации и ведения лесного хозяйства» (глава 4)</w:t>
      </w:r>
    </w:p>
    <w:p w:rsidR="000B6C73" w:rsidRDefault="0040386E">
      <w:pPr>
        <w:pStyle w:val="1"/>
        <w:ind w:firstLine="0"/>
        <w:jc w:val="both"/>
      </w:pPr>
      <w:r>
        <w:rPr>
          <w:b/>
          <w:bCs/>
          <w:i/>
          <w:iCs/>
        </w:rPr>
        <w:lastRenderedPageBreak/>
        <w:t>Загрязнение окружающей среды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761"/>
        </w:tabs>
        <w:ind w:left="620" w:hanging="140"/>
        <w:jc w:val="both"/>
      </w:pPr>
      <w:bookmarkStart w:id="18" w:name="bookmark17"/>
      <w:bookmarkEnd w:id="18"/>
      <w:r>
        <w:t>Необходим постоянный мониторинг границ лесхоза для своевременного выявления и предотвращения загрязнения ЛВПЦ, в частности со стороны животноводческих ферм;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761"/>
          <w:tab w:val="left" w:pos="2323"/>
        </w:tabs>
        <w:ind w:firstLine="480"/>
        <w:jc w:val="both"/>
      </w:pPr>
      <w:bookmarkStart w:id="19" w:name="bookmark18"/>
      <w:bookmarkEnd w:id="19"/>
      <w:r>
        <w:t>Проводимые</w:t>
      </w:r>
      <w:r>
        <w:tab/>
        <w:t>лесохозяйственные мероприятия должны включать оценку</w:t>
      </w:r>
    </w:p>
    <w:p w:rsidR="000B6C73" w:rsidRDefault="0040386E">
      <w:pPr>
        <w:pStyle w:val="1"/>
        <w:ind w:firstLine="620"/>
        <w:jc w:val="both"/>
      </w:pPr>
      <w:r>
        <w:t>воздействия на ЛВПЦ;</w:t>
      </w:r>
    </w:p>
    <w:p w:rsidR="000B6C73" w:rsidRDefault="0040386E">
      <w:pPr>
        <w:pStyle w:val="1"/>
        <w:ind w:firstLine="0"/>
        <w:jc w:val="both"/>
      </w:pPr>
      <w:r>
        <w:rPr>
          <w:b/>
          <w:bCs/>
          <w:i/>
          <w:iCs/>
        </w:rPr>
        <w:t>Почвенная эрозия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761"/>
          <w:tab w:val="left" w:pos="2323"/>
        </w:tabs>
        <w:ind w:firstLine="480"/>
        <w:jc w:val="both"/>
      </w:pPr>
      <w:bookmarkStart w:id="20" w:name="bookmark19"/>
      <w:bookmarkEnd w:id="20"/>
      <w:r>
        <w:t>Мероприятия</w:t>
      </w:r>
      <w:r>
        <w:tab/>
        <w:t>предусмотрены «Проектом организации и ведения лесного</w:t>
      </w:r>
    </w:p>
    <w:p w:rsidR="000B6C73" w:rsidRDefault="0040386E">
      <w:pPr>
        <w:pStyle w:val="1"/>
        <w:ind w:firstLine="620"/>
        <w:jc w:val="both"/>
      </w:pPr>
      <w:r>
        <w:t>хозяйства» (глава 4)</w:t>
      </w:r>
    </w:p>
    <w:p w:rsidR="000B6C73" w:rsidRDefault="0040386E">
      <w:pPr>
        <w:pStyle w:val="1"/>
        <w:ind w:firstLine="0"/>
        <w:jc w:val="both"/>
      </w:pPr>
      <w:r>
        <w:rPr>
          <w:b/>
          <w:bCs/>
          <w:i/>
          <w:iCs/>
        </w:rPr>
        <w:t>Интродукция агрессивных инвазивных видов</w:t>
      </w:r>
      <w:r>
        <w:rPr>
          <w:i/>
          <w:iCs/>
        </w:rPr>
        <w:t>.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761"/>
        </w:tabs>
        <w:ind w:left="620" w:hanging="140"/>
        <w:jc w:val="both"/>
      </w:pPr>
      <w:bookmarkStart w:id="21" w:name="bookmark20"/>
      <w:bookmarkEnd w:id="21"/>
      <w:r>
        <w:t>В лесокультурной практике на территории ЛВПЦ и лесхоза в целом необходимо ограничить использование агрессивных инвазивных древесных видов - дуба красного и клена ясенелистного;</w:t>
      </w:r>
    </w:p>
    <w:p w:rsidR="000B6C73" w:rsidRDefault="0040386E">
      <w:pPr>
        <w:pStyle w:val="1"/>
        <w:ind w:firstLine="0"/>
        <w:jc w:val="both"/>
      </w:pPr>
      <w:r>
        <w:rPr>
          <w:b/>
          <w:bCs/>
          <w:i/>
          <w:iCs/>
        </w:rPr>
        <w:t>Сплошнолесосечные рубки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761"/>
        </w:tabs>
        <w:ind w:firstLine="480"/>
        <w:jc w:val="both"/>
      </w:pPr>
      <w:bookmarkStart w:id="22" w:name="bookmark21"/>
      <w:bookmarkEnd w:id="22"/>
      <w:r>
        <w:t>Запрет сплошнолесосечных рубок во всех категориях ЛВПЦ;</w:t>
      </w:r>
    </w:p>
    <w:p w:rsidR="000B6C73" w:rsidRDefault="0040386E">
      <w:pPr>
        <w:pStyle w:val="1"/>
        <w:ind w:firstLine="0"/>
        <w:jc w:val="both"/>
      </w:pPr>
      <w:r>
        <w:rPr>
          <w:b/>
          <w:bCs/>
          <w:i/>
          <w:iCs/>
        </w:rPr>
        <w:t>Деятельностьбобров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761"/>
        </w:tabs>
        <w:ind w:firstLine="480"/>
        <w:jc w:val="both"/>
      </w:pPr>
      <w:bookmarkStart w:id="23" w:name="bookmark22"/>
      <w:bookmarkEnd w:id="23"/>
      <w:r>
        <w:t>Контроль и регулирование численности бобра;</w:t>
      </w:r>
    </w:p>
    <w:p w:rsidR="000B6C73" w:rsidRDefault="0040386E">
      <w:pPr>
        <w:pStyle w:val="1"/>
        <w:ind w:firstLine="0"/>
        <w:jc w:val="both"/>
      </w:pPr>
      <w:r>
        <w:rPr>
          <w:b/>
          <w:bCs/>
          <w:i/>
          <w:iCs/>
        </w:rPr>
        <w:t>Строительство линий коммуникаций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761"/>
        </w:tabs>
        <w:ind w:left="620" w:hanging="140"/>
        <w:jc w:val="both"/>
      </w:pPr>
      <w:bookmarkStart w:id="24" w:name="bookmark23"/>
      <w:bookmarkEnd w:id="24"/>
      <w:r>
        <w:t>При строительстве новых линий коммуникаций и реконструкции старых обязательна оценка воздействия на прилегающие ЛВПЦ и разработка мероприятий по их сохранению;</w:t>
      </w:r>
    </w:p>
    <w:p w:rsidR="000B6C73" w:rsidRDefault="0040386E">
      <w:pPr>
        <w:pStyle w:val="1"/>
        <w:ind w:firstLine="0"/>
        <w:jc w:val="both"/>
      </w:pPr>
      <w:r>
        <w:rPr>
          <w:b/>
          <w:bCs/>
          <w:i/>
          <w:iCs/>
        </w:rPr>
        <w:t>Низкая экологическая просвещенность людей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761"/>
        </w:tabs>
        <w:ind w:left="620" w:hanging="140"/>
        <w:jc w:val="both"/>
      </w:pPr>
      <w:bookmarkStart w:id="25" w:name="bookmark24"/>
      <w:bookmarkEnd w:id="25"/>
      <w:r>
        <w:t>Распространение среди местного населения информации о наличии и управлении ЛВПЦ, редких и охраняемых видов растений и животных;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761"/>
        </w:tabs>
        <w:ind w:firstLine="480"/>
        <w:jc w:val="both"/>
      </w:pPr>
      <w:bookmarkStart w:id="26" w:name="bookmark25"/>
      <w:bookmarkEnd w:id="26"/>
      <w:r>
        <w:t>Разработка и установка плакатов с информацией об ЛВПЦ, их статусе охраны;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761"/>
        </w:tabs>
        <w:spacing w:after="400"/>
        <w:ind w:left="620" w:hanging="140"/>
        <w:jc w:val="both"/>
      </w:pPr>
      <w:bookmarkStart w:id="27" w:name="bookmark26"/>
      <w:bookmarkEnd w:id="27"/>
      <w:r>
        <w:t>Разработка буклетов для экотуризма с информацией об уникальных объектах на территории лесхоза.</w:t>
      </w:r>
    </w:p>
    <w:p w:rsidR="000B6C73" w:rsidRDefault="0040386E">
      <w:pPr>
        <w:pStyle w:val="1"/>
        <w:spacing w:after="100"/>
        <w:ind w:left="1120" w:firstLine="0"/>
        <w:jc w:val="both"/>
      </w:pPr>
      <w:r>
        <w:rPr>
          <w:b/>
          <w:bCs/>
        </w:rPr>
        <w:t>1.2 Мониторинг лесов высокой природоохранной ценности</w:t>
      </w:r>
    </w:p>
    <w:p w:rsidR="000B6C73" w:rsidRDefault="0040386E">
      <w:pPr>
        <w:pStyle w:val="1"/>
        <w:spacing w:after="60"/>
        <w:ind w:firstLine="760"/>
        <w:jc w:val="both"/>
      </w:pPr>
      <w:r>
        <w:t>Для того чтобы отслеживать изменения в состоянии и структуре ЛВПЦ необходима система мониторинга, которая позволит своевременно выявлять и предупреждать проявление негативных факторов. Одновременно мониторинг позволяет совершенствовать систему ведения лесного хозяйства для сохранения ЛВПЦ. Несмотря на то, что в республике несколько организаций осуществляющих различные виды мониторинга (Белгослес, Институт экспериментальной ботаники НАН Беларуси, НПЦ НАН Беларуси по биоресурсам, Министерство лесного хозяйства и сами лесхозы), мониторинг лесов высокой природоохранной ценности не проводится. Исключение составляет только комплексный мониторинг экосистем на особо охраняемых природных территориях, который проводится последние несколько лет.</w:t>
      </w:r>
    </w:p>
    <w:p w:rsidR="000B6C73" w:rsidRDefault="0040386E">
      <w:pPr>
        <w:pStyle w:val="1"/>
        <w:spacing w:after="60"/>
        <w:ind w:firstLine="760"/>
        <w:jc w:val="both"/>
      </w:pPr>
      <w:r>
        <w:t>Система мониторинга ЛВПЦ на территории лесхоза должна включать в себя несколько категорий объектов:</w:t>
      </w:r>
    </w:p>
    <w:p w:rsidR="000B6C73" w:rsidRDefault="0040386E">
      <w:pPr>
        <w:pStyle w:val="1"/>
        <w:numPr>
          <w:ilvl w:val="0"/>
          <w:numId w:val="3"/>
        </w:numPr>
        <w:tabs>
          <w:tab w:val="left" w:pos="672"/>
        </w:tabs>
        <w:spacing w:after="60"/>
        <w:ind w:left="760" w:hanging="360"/>
        <w:jc w:val="both"/>
      </w:pPr>
      <w:bookmarkStart w:id="28" w:name="bookmark27"/>
      <w:bookmarkEnd w:id="28"/>
      <w:r>
        <w:t>вся территория лесхоза - оценивается количественное соотношение и состояние ЛВПЦ; оценка осуществляется по материалам лесо- и землеустройства, ведомственного учета, данным аэро- и космической съемки каждые 5 лет - может проводиться как специалистами лесхоза, так и с привлечением специалистов;</w:t>
      </w:r>
    </w:p>
    <w:p w:rsidR="000B6C73" w:rsidRDefault="0040386E">
      <w:pPr>
        <w:pStyle w:val="1"/>
        <w:numPr>
          <w:ilvl w:val="0"/>
          <w:numId w:val="3"/>
        </w:numPr>
        <w:tabs>
          <w:tab w:val="left" w:pos="672"/>
        </w:tabs>
        <w:spacing w:after="80"/>
        <w:ind w:left="760" w:hanging="360"/>
        <w:jc w:val="both"/>
      </w:pPr>
      <w:bookmarkStart w:id="29" w:name="bookmark28"/>
      <w:bookmarkEnd w:id="29"/>
      <w:r>
        <w:t>комплекс постоянных мониторинговых участков - оценивается характер и степень проявления угроз выделенных ЛВПЦ - оценка осуществляется ежегодно при выполнении обходов лесниками;</w:t>
      </w:r>
    </w:p>
    <w:p w:rsidR="000B6C73" w:rsidRDefault="0040386E">
      <w:pPr>
        <w:pStyle w:val="1"/>
        <w:spacing w:after="340"/>
        <w:ind w:left="740" w:firstLine="0"/>
        <w:jc w:val="both"/>
      </w:pPr>
      <w:r>
        <w:lastRenderedPageBreak/>
        <w:t>места обитания и произрастания охраняемых видов животных и растений - оценивается состояние и динамика популяций.</w:t>
      </w:r>
    </w:p>
    <w:p w:rsidR="000B6C73" w:rsidRDefault="0040386E">
      <w:pPr>
        <w:pStyle w:val="1"/>
        <w:ind w:firstLine="560"/>
        <w:jc w:val="both"/>
      </w:pPr>
      <w:r>
        <w:rPr>
          <w:b/>
          <w:bCs/>
          <w:i/>
          <w:iCs/>
        </w:rPr>
        <w:t>Постоянные мониторинговые участки</w:t>
      </w:r>
    </w:p>
    <w:p w:rsidR="000B6C73" w:rsidRDefault="0040386E">
      <w:pPr>
        <w:pStyle w:val="1"/>
        <w:ind w:firstLine="560"/>
        <w:jc w:val="both"/>
      </w:pPr>
      <w:r>
        <w:t>Мониторинговый участок соответствует хозяйственному обходу. Оценка осуществляется для всех выделенных участков ЛВПЦ (за исключением очень труднодоступных) при выполнении обходов лесниками. На каждый мониторинговый участок оформляется паспорт (приложение Б).Угрозы и нарушения, которые имеют место в участках ЛВПЦ фиксируются в случае их проявления (приложение Б «Форма описания ЛВПЦ»).</w:t>
      </w:r>
    </w:p>
    <w:p w:rsidR="000B6C73" w:rsidRDefault="0040386E">
      <w:pPr>
        <w:pStyle w:val="1"/>
        <w:ind w:firstLine="560"/>
        <w:jc w:val="both"/>
      </w:pPr>
      <w:r>
        <w:t>Паспорта мониторинговых участков хранятся в лесхозе и лесничествах, а заполненные формы описания ЛВПЦ - в лесничествах. Информация, содержащаяся в формах описания ЛВПЦ, заносится в электронные таблицы и передается в лесхоз. Электронные таблицы можно дополнить краткой лесоводственно-таксационной характеристикой насаждений. Такой подход позволяет при минимальных затратах своевременно оценить изменения, происходящие в состоянии и структуре ЛВПЦ на территории лесхоза в целом, а также выявить угрозы ЛВПЦ.</w:t>
      </w:r>
    </w:p>
    <w:p w:rsidR="000B6C73" w:rsidRDefault="0040386E">
      <w:pPr>
        <w:pStyle w:val="1"/>
        <w:ind w:firstLine="560"/>
        <w:jc w:val="both"/>
      </w:pPr>
      <w:r>
        <w:t>На мониторинговом участке отмечаются повреждения и изменения в состоянии насаждений: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1053"/>
        </w:tabs>
        <w:spacing w:line="259" w:lineRule="auto"/>
        <w:ind w:firstLine="740"/>
        <w:jc w:val="both"/>
      </w:pPr>
      <w:bookmarkStart w:id="30" w:name="bookmark29"/>
      <w:bookmarkEnd w:id="30"/>
      <w:r>
        <w:t>лесные и торфяные пожары;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1053"/>
        </w:tabs>
        <w:ind w:firstLine="740"/>
        <w:jc w:val="both"/>
      </w:pPr>
      <w:bookmarkStart w:id="31" w:name="bookmark30"/>
      <w:bookmarkEnd w:id="31"/>
      <w:r>
        <w:t>неконтролируемые палы (выжигание сухих масс травы на лугах и болотах);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1024"/>
        </w:tabs>
        <w:ind w:firstLine="740"/>
        <w:jc w:val="both"/>
      </w:pPr>
      <w:bookmarkStart w:id="32" w:name="bookmark31"/>
      <w:bookmarkEnd w:id="32"/>
      <w:r>
        <w:t>рекреация (негативные последствия: механические повреждения деревьев и кустарников, выжигание напочвенного покрова на пикниковых полянах, замусоривание, пожары и т.д.);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1024"/>
        </w:tabs>
        <w:ind w:firstLine="740"/>
        <w:jc w:val="both"/>
      </w:pPr>
      <w:bookmarkStart w:id="33" w:name="bookmark32"/>
      <w:bookmarkEnd w:id="33"/>
      <w:r>
        <w:t>рубки леса с нарушением установленных правил рубок, угрожающие популяциям редких и охраняемых видов;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1024"/>
        </w:tabs>
        <w:ind w:firstLine="740"/>
        <w:jc w:val="both"/>
      </w:pPr>
      <w:bookmarkStart w:id="34" w:name="bookmark33"/>
      <w:bookmarkEnd w:id="34"/>
      <w:r>
        <w:t>чрезмерное пользование природными ресурсами (повреждение ягодных кустарничков, подсочка лиственных, превышение норм заготовки ягод, грибов, орехов, лекарственных растений и т.д.);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1053"/>
        </w:tabs>
        <w:spacing w:line="259" w:lineRule="auto"/>
        <w:ind w:firstLine="740"/>
        <w:jc w:val="both"/>
      </w:pPr>
      <w:bookmarkStart w:id="35" w:name="bookmark34"/>
      <w:bookmarkEnd w:id="35"/>
      <w:r>
        <w:t>выпас скота;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1053"/>
        </w:tabs>
        <w:ind w:firstLine="740"/>
        <w:jc w:val="both"/>
      </w:pPr>
      <w:bookmarkStart w:id="36" w:name="bookmark35"/>
      <w:bookmarkEnd w:id="36"/>
      <w:r>
        <w:t>повреждение древостоев насекомыми вредителями;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1053"/>
        </w:tabs>
        <w:spacing w:line="259" w:lineRule="auto"/>
        <w:ind w:firstLine="740"/>
        <w:jc w:val="both"/>
      </w:pPr>
      <w:bookmarkStart w:id="37" w:name="bookmark36"/>
      <w:bookmarkEnd w:id="37"/>
      <w:r>
        <w:t>болезни леса;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1053"/>
        </w:tabs>
        <w:spacing w:line="262" w:lineRule="auto"/>
        <w:ind w:firstLine="740"/>
        <w:jc w:val="both"/>
      </w:pPr>
      <w:bookmarkStart w:id="38" w:name="bookmark37"/>
      <w:bookmarkEnd w:id="38"/>
      <w:r>
        <w:t>подтопление, затопление;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1053"/>
        </w:tabs>
        <w:ind w:firstLine="740"/>
        <w:jc w:val="both"/>
      </w:pPr>
      <w:bookmarkStart w:id="39" w:name="bookmark38"/>
      <w:bookmarkEnd w:id="39"/>
      <w:r>
        <w:t>загрязнение техногенное и органогенное;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1024"/>
        </w:tabs>
        <w:ind w:firstLine="740"/>
        <w:jc w:val="both"/>
      </w:pPr>
      <w:bookmarkStart w:id="40" w:name="bookmark39"/>
      <w:bookmarkEnd w:id="40"/>
      <w:r>
        <w:t>наличие инвазивных видов растений (борщевик сосновского, гречиха японская, ирга круглолистная и др.);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1053"/>
        </w:tabs>
        <w:spacing w:line="262" w:lineRule="auto"/>
        <w:ind w:firstLine="740"/>
        <w:jc w:val="both"/>
      </w:pPr>
      <w:bookmarkStart w:id="41" w:name="bookmark40"/>
      <w:bookmarkEnd w:id="41"/>
      <w:r>
        <w:t>свалки мусора;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1053"/>
        </w:tabs>
        <w:spacing w:line="262" w:lineRule="auto"/>
        <w:ind w:firstLine="740"/>
        <w:jc w:val="both"/>
      </w:pPr>
      <w:bookmarkStart w:id="42" w:name="bookmark41"/>
      <w:bookmarkEnd w:id="42"/>
      <w:r>
        <w:t>осушительная мелиорация;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1053"/>
        </w:tabs>
        <w:spacing w:line="262" w:lineRule="auto"/>
        <w:ind w:firstLine="740"/>
        <w:jc w:val="both"/>
      </w:pPr>
      <w:bookmarkStart w:id="43" w:name="bookmark42"/>
      <w:bookmarkEnd w:id="43"/>
      <w:r>
        <w:t>техногенное нарушение почвы;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1024"/>
        </w:tabs>
        <w:ind w:firstLine="740"/>
        <w:jc w:val="both"/>
      </w:pPr>
      <w:bookmarkStart w:id="44" w:name="bookmark43"/>
      <w:bookmarkEnd w:id="44"/>
      <w:r>
        <w:t>воздействие аномальных природных явлений (поздневесенние и раннелетние заморозки, засухи, ураганы, затяжные паводки и пр.); прочие.</w:t>
      </w:r>
    </w:p>
    <w:p w:rsidR="000B6C73" w:rsidRDefault="0040386E">
      <w:pPr>
        <w:pStyle w:val="1"/>
        <w:numPr>
          <w:ilvl w:val="0"/>
          <w:numId w:val="2"/>
        </w:numPr>
        <w:tabs>
          <w:tab w:val="left" w:pos="1028"/>
        </w:tabs>
        <w:ind w:firstLine="740"/>
        <w:jc w:val="both"/>
      </w:pPr>
      <w:bookmarkStart w:id="45" w:name="bookmark44"/>
      <w:bookmarkEnd w:id="45"/>
      <w:r>
        <w:t>в отдельном поле указываются проведенные рубки, которые существенно влияют на структуру и состояние насаждений: все виды рубок главного пользования, рубки обновления и переформирования, санитарные рубки (сплошные и выборочные); для несплошных рубок указывается процент выборки.</w:t>
      </w:r>
    </w:p>
    <w:p w:rsidR="000B6C73" w:rsidRDefault="0040386E">
      <w:pPr>
        <w:pStyle w:val="1"/>
        <w:ind w:firstLine="560"/>
        <w:jc w:val="both"/>
      </w:pPr>
      <w:r>
        <w:t>Для характеристики степени проявления разного рода негативных факторов на насаждения используется следующая шкала:</w:t>
      </w:r>
    </w:p>
    <w:p w:rsidR="000B6C73" w:rsidRDefault="0040386E">
      <w:pPr>
        <w:pStyle w:val="1"/>
        <w:ind w:firstLine="260"/>
        <w:jc w:val="both"/>
      </w:pPr>
      <w:r>
        <w:rPr>
          <w:b/>
          <w:bCs/>
        </w:rPr>
        <w:t xml:space="preserve">1 </w:t>
      </w:r>
      <w:r>
        <w:t>- слабая степень проявления: экосистема не нарушена;</w:t>
      </w:r>
    </w:p>
    <w:p w:rsidR="000B6C73" w:rsidRDefault="0040386E">
      <w:pPr>
        <w:pStyle w:val="1"/>
        <w:numPr>
          <w:ilvl w:val="0"/>
          <w:numId w:val="1"/>
        </w:numPr>
        <w:tabs>
          <w:tab w:val="left" w:pos="490"/>
        </w:tabs>
        <w:ind w:firstLine="260"/>
        <w:jc w:val="both"/>
      </w:pPr>
      <w:bookmarkStart w:id="46" w:name="bookmark45"/>
      <w:bookmarkEnd w:id="46"/>
      <w:r>
        <w:t xml:space="preserve">- умеренная степень проявления: постепенная деградация экосистемы, при снижении </w:t>
      </w:r>
      <w:r>
        <w:lastRenderedPageBreak/>
        <w:t>степени интенсивности фактора вредного воздействия или прекращении вредного воздействия экосистема восстанавливается самостоятельно;</w:t>
      </w:r>
    </w:p>
    <w:p w:rsidR="000B6C73" w:rsidRDefault="0040386E">
      <w:pPr>
        <w:pStyle w:val="1"/>
        <w:numPr>
          <w:ilvl w:val="0"/>
          <w:numId w:val="1"/>
        </w:numPr>
        <w:tabs>
          <w:tab w:val="left" w:pos="495"/>
        </w:tabs>
        <w:ind w:firstLine="260"/>
        <w:jc w:val="both"/>
      </w:pPr>
      <w:bookmarkStart w:id="47" w:name="bookmark46"/>
      <w:bookmarkEnd w:id="47"/>
      <w:r>
        <w:t>- средняя степень проявления: быстрая деградация экосистемы на 10-50% площади, при снижении интенсивности фактора вредного воздействия или прекращении вредного воздействия экосистема может восстановиться самостоятельно (мероприятия по ренатурализации проводятся по необходимости);</w:t>
      </w:r>
    </w:p>
    <w:p w:rsidR="000B6C73" w:rsidRDefault="0040386E">
      <w:pPr>
        <w:pStyle w:val="1"/>
        <w:numPr>
          <w:ilvl w:val="0"/>
          <w:numId w:val="1"/>
        </w:numPr>
        <w:tabs>
          <w:tab w:val="left" w:pos="500"/>
        </w:tabs>
        <w:ind w:firstLine="260"/>
        <w:jc w:val="both"/>
      </w:pPr>
      <w:bookmarkStart w:id="48" w:name="bookmark47"/>
      <w:bookmarkEnd w:id="48"/>
      <w:r>
        <w:t>- высокая степень проявления: быстрая деградация экосистемы на 50-80% площади, при снижении интенсивности фактора вредного воздействия или прекращении вредного воздействия необходимо содействие восстановлению экосистемы (мероприятия по ренатурализации проводятся на части территории);</w:t>
      </w:r>
    </w:p>
    <w:p w:rsidR="000B6C73" w:rsidRDefault="0040386E">
      <w:pPr>
        <w:pStyle w:val="1"/>
        <w:numPr>
          <w:ilvl w:val="0"/>
          <w:numId w:val="1"/>
        </w:numPr>
        <w:tabs>
          <w:tab w:val="left" w:pos="500"/>
        </w:tabs>
        <w:spacing w:after="280"/>
        <w:ind w:firstLine="260"/>
        <w:jc w:val="both"/>
      </w:pPr>
      <w:bookmarkStart w:id="49" w:name="bookmark48"/>
      <w:bookmarkEnd w:id="49"/>
      <w:r>
        <w:t>- очень высокая степень проявления: быстрая деградация экосистемы более чем на 80% площади, восстановление экосистемы возможно только активными мерами по ренатурализации (мероприятия по ренатурализации проводятся на всей территории).</w:t>
      </w:r>
    </w:p>
    <w:p w:rsidR="000B6C73" w:rsidRDefault="0040386E">
      <w:pPr>
        <w:pStyle w:val="1"/>
        <w:ind w:firstLine="560"/>
        <w:jc w:val="both"/>
      </w:pPr>
      <w:r>
        <w:rPr>
          <w:b/>
          <w:bCs/>
          <w:i/>
          <w:iCs/>
        </w:rPr>
        <w:t>Места обитания и произрастания охраняемых видов животных и растений</w:t>
      </w:r>
    </w:p>
    <w:p w:rsidR="000B6C73" w:rsidRDefault="0040386E">
      <w:pPr>
        <w:pStyle w:val="1"/>
        <w:ind w:firstLine="560"/>
        <w:jc w:val="both"/>
      </w:pPr>
      <w:r>
        <w:t>Если на территории мониторингового участка отмечено место обитания или произрастания охраняемых видов животных и растений, то ежегодно для него оценивается состояние насаждений, изменение в сомкнутости древесного и подлесочного яруса (гуще, реже). Для самой популяции отмечаются показатели, указанные в паспорте места обитания: состояние, численность, площадь популяции (для растений). Для видов, у которых невозможно сосчитать численность экземпляров указывается только состояние и площадь популяции. Данные заносятся в форму (приложение Б «Форма оценки состояния места обитания охраняемого вида животного или растения»).</w:t>
      </w:r>
    </w:p>
    <w:p w:rsidR="000B6C73" w:rsidRDefault="0040386E">
      <w:pPr>
        <w:pStyle w:val="1"/>
        <w:ind w:firstLine="560"/>
        <w:jc w:val="both"/>
      </w:pPr>
      <w:r>
        <w:t>Для оценки состояния популяций трудноопределяемых охраняемых видов сосудистых растений, мхов, лишайников и животных необходимо не менее 1 раза в 3 года приглашать соответствующих специалистов из Национальной академии наук.</w:t>
      </w:r>
    </w:p>
    <w:p w:rsidR="000B6C73" w:rsidRDefault="0040386E">
      <w:pPr>
        <w:pStyle w:val="1"/>
        <w:ind w:firstLine="560"/>
        <w:jc w:val="both"/>
      </w:pPr>
      <w:r>
        <w:t>В случае выявления нового места обитания необходимо получить подтверждение от специалистов Национальной академии наук, что вид является охраняемым, и оформить паспорт и охранное обязательство.</w:t>
      </w:r>
    </w:p>
    <w:p w:rsidR="00B53E2F" w:rsidRDefault="00B53E2F">
      <w:pPr>
        <w:pStyle w:val="1"/>
        <w:ind w:firstLine="560"/>
        <w:jc w:val="both"/>
      </w:pPr>
    </w:p>
    <w:p w:rsidR="00B53E2F" w:rsidRDefault="00B53E2F">
      <w:pPr>
        <w:pStyle w:val="1"/>
        <w:ind w:firstLine="560"/>
        <w:jc w:val="both"/>
      </w:pPr>
    </w:p>
    <w:p w:rsidR="00B53E2F" w:rsidRDefault="00B53E2F">
      <w:pPr>
        <w:pStyle w:val="1"/>
        <w:ind w:firstLine="560"/>
        <w:jc w:val="both"/>
      </w:pPr>
      <w:r>
        <w:t xml:space="preserve">Начальник отдела лесного хозяйства </w:t>
      </w:r>
      <w:r>
        <w:tab/>
      </w:r>
      <w:r>
        <w:tab/>
      </w:r>
      <w:r>
        <w:tab/>
      </w:r>
      <w:r>
        <w:tab/>
      </w:r>
      <w:r>
        <w:tab/>
      </w:r>
      <w:r>
        <w:tab/>
        <w:t>М.Н. Белый</w:t>
      </w:r>
    </w:p>
    <w:sectPr w:rsidR="00B53E2F">
      <w:pgSz w:w="11900" w:h="16840"/>
      <w:pgMar w:top="820" w:right="789" w:bottom="1074" w:left="1070" w:header="392" w:footer="6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5E8" w:rsidRDefault="006025E8">
      <w:r>
        <w:separator/>
      </w:r>
    </w:p>
  </w:endnote>
  <w:endnote w:type="continuationSeparator" w:id="0">
    <w:p w:rsidR="006025E8" w:rsidRDefault="0060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5E8" w:rsidRDefault="006025E8"/>
  </w:footnote>
  <w:footnote w:type="continuationSeparator" w:id="0">
    <w:p w:rsidR="006025E8" w:rsidRDefault="006025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51FF4"/>
    <w:multiLevelType w:val="multilevel"/>
    <w:tmpl w:val="0588AE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BF764D"/>
    <w:multiLevelType w:val="multilevel"/>
    <w:tmpl w:val="6DE42F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8714AD"/>
    <w:multiLevelType w:val="multilevel"/>
    <w:tmpl w:val="A8066A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73"/>
    <w:rsid w:val="000B6C73"/>
    <w:rsid w:val="0040386E"/>
    <w:rsid w:val="006025E8"/>
    <w:rsid w:val="00B53E2F"/>
    <w:rsid w:val="00DA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D8CA8-1608-4EA6-9F16-938ED0DC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2021-12-02T05:40:00Z</dcterms:created>
  <dcterms:modified xsi:type="dcterms:W3CDTF">2021-12-04T09:19:00Z</dcterms:modified>
</cp:coreProperties>
</file>